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rFonts w:ascii="Arial" w:cs="Arial" w:eastAsia="Arial" w:hAnsi="Arial"/>
          <w:b/>
          <w:bCs/>
          <w:color w:val="1F3A5F"/>
          <w:sz w:val="36"/>
          <w:szCs w:val="36"/>
        </w:rPr>
        <w:t xml:space="preserve">URAKKATARJOUS</w:t>
      </w:r>
    </w:p>
    <w:p>
      <w:pPr>
        <w:spacing w:after="160" w:before="0"/>
      </w:pPr>
      <w:r>
        <w:rPr>
          <w:rFonts w:ascii="Arial" w:cs="Arial" w:eastAsia="Arial" w:hAnsi="Arial"/>
          <w:sz w:val="20"/>
          <w:szCs w:val="20"/>
        </w:rPr>
        <w:t xml:space="preserve">Tarjous nro </w:t>
      </w:r>
      <w:r>
        <w:rPr>
          <w:rFonts w:ascii="Arial" w:cs="Arial" w:eastAsia="Arial" w:hAnsi="Arial"/>
          <w:sz w:val="20"/>
          <w:szCs w:val="20"/>
        </w:rPr>
        <w:t xml:space="preserve">[    ]</w:t>
      </w:r>
      <w:r>
        <w:rPr>
          <w:rFonts w:ascii="Arial" w:cs="Arial" w:eastAsia="Arial" w:hAnsi="Arial"/>
          <w:sz w:val="20"/>
          <w:szCs w:val="20"/>
        </w:rPr>
        <w:t xml:space="preserve">     Päiväys </w:t>
      </w:r>
      <w:r>
        <w:rPr>
          <w:rFonts w:ascii="Arial" w:cs="Arial" w:eastAsia="Arial" w:hAnsi="Arial"/>
          <w:sz w:val="20"/>
          <w:szCs w:val="20"/>
        </w:rPr>
        <w:t xml:space="preserve">[pp.kk.vvvv]</w:t>
      </w:r>
    </w:p>
    <w:p>
      <w:pPr>
        <w:pBdr>
          <w:bottom w:val="single" w:color="B8C4D3" w:sz="4" w:space="2"/>
        </w:pBdr>
        <w:spacing w:after="60" w:before="200"/>
      </w:pPr>
      <w:r>
        <w:rPr>
          <w:rFonts w:ascii="Arial" w:cs="Arial" w:eastAsia="Arial" w:hAnsi="Arial"/>
          <w:b/>
          <w:bCs/>
          <w:color w:val="1F3A5F"/>
          <w:sz w:val="21"/>
          <w:szCs w:val="21"/>
        </w:rPr>
        <w:t xml:space="preserve">1. Osapuolet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c>
          <w:tcPr>
            <w:tcW w:type="dxa" w:w="3000"/>
            <w:tcBorders>
              <w:top w:val="single" w:color="B8C4D3" w:sz="4"/>
              <w:left w:val="single" w:color="B8C4D3" w:sz="4"/>
              <w:bottom w:val="single" w:color="B8C4D3" w:sz="4"/>
              <w:right w:val="single" w:color="B8C4D3" w:sz="4"/>
            </w:tcBorders>
            <w:shd w:fill="EEF2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Tarjoaja</w:t>
            </w:r>
          </w:p>
        </w:tc>
        <w:tc>
          <w:tcPr>
            <w:tcW w:type="dxa" w:w="6638"/>
            <w:tcBorders>
              <w:top w:val="single" w:color="B8C4D3" w:sz="4"/>
              <w:left w:val="single" w:color="B8C4D3" w:sz="4"/>
              <w:bottom w:val="single" w:color="B8C4D3" w:sz="4"/>
              <w:right w:val="single" w:color="B8C4D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[Yrityksen nimi], Y-tunnus [1234567-8]</w:t>
            </w:r>
          </w:p>
        </w:tc>
      </w:tr>
      <w:tr>
        <w:tc>
          <w:tcPr>
            <w:tcW w:type="dxa" w:w="3000"/>
            <w:tcBorders>
              <w:top w:val="single" w:color="B8C4D3" w:sz="4"/>
              <w:left w:val="single" w:color="B8C4D3" w:sz="4"/>
              <w:bottom w:val="single" w:color="B8C4D3" w:sz="4"/>
              <w:right w:val="single" w:color="B8C4D3" w:sz="4"/>
            </w:tcBorders>
            <w:shd w:fill="EEF2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Yhteyshenkilö</w:t>
            </w:r>
          </w:p>
        </w:tc>
        <w:tc>
          <w:tcPr>
            <w:tcW w:type="dxa" w:w="6638"/>
            <w:tcBorders>
              <w:top w:val="single" w:color="B8C4D3" w:sz="4"/>
              <w:left w:val="single" w:color="B8C4D3" w:sz="4"/>
              <w:bottom w:val="single" w:color="B8C4D3" w:sz="4"/>
              <w:right w:val="single" w:color="B8C4D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[Nimi, puhelin, sähköposti]</w:t>
            </w:r>
          </w:p>
        </w:tc>
      </w:tr>
      <w:tr>
        <w:tc>
          <w:tcPr>
            <w:tcW w:type="dxa" w:w="3000"/>
            <w:tcBorders>
              <w:top w:val="single" w:color="B8C4D3" w:sz="4"/>
              <w:left w:val="single" w:color="B8C4D3" w:sz="4"/>
              <w:bottom w:val="single" w:color="B8C4D3" w:sz="4"/>
              <w:right w:val="single" w:color="B8C4D3" w:sz="4"/>
            </w:tcBorders>
            <w:shd w:fill="EEF2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Ennakkoperintärekisteri</w:t>
            </w:r>
          </w:p>
        </w:tc>
        <w:tc>
          <w:tcPr>
            <w:tcW w:type="dxa" w:w="6638"/>
            <w:tcBorders>
              <w:top w:val="single" w:color="B8C4D3" w:sz="4"/>
              <w:left w:val="single" w:color="B8C4D3" w:sz="4"/>
              <w:bottom w:val="single" w:color="B8C4D3" w:sz="4"/>
              <w:right w:val="single" w:color="B8C4D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Kyllä   ☐ Ei</w:t>
            </w:r>
          </w:p>
        </w:tc>
      </w:tr>
      <w:tr>
        <w:tc>
          <w:tcPr>
            <w:tcW w:type="dxa" w:w="3000"/>
            <w:tcBorders>
              <w:top w:val="single" w:color="B8C4D3" w:sz="4"/>
              <w:left w:val="single" w:color="B8C4D3" w:sz="4"/>
              <w:bottom w:val="single" w:color="B8C4D3" w:sz="4"/>
              <w:right w:val="single" w:color="B8C4D3" w:sz="4"/>
            </w:tcBorders>
            <w:shd w:fill="EEF2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Tilaaja</w:t>
            </w:r>
          </w:p>
        </w:tc>
        <w:tc>
          <w:tcPr>
            <w:tcW w:type="dxa" w:w="6638"/>
            <w:tcBorders>
              <w:top w:val="single" w:color="B8C4D3" w:sz="4"/>
              <w:left w:val="single" w:color="B8C4D3" w:sz="4"/>
              <w:bottom w:val="single" w:color="B8C4D3" w:sz="4"/>
              <w:right w:val="single" w:color="B8C4D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[Nimi tai yritys, Y-tunnus]</w:t>
            </w:r>
          </w:p>
        </w:tc>
      </w:tr>
      <w:tr>
        <w:tc>
          <w:tcPr>
            <w:tcW w:type="dxa" w:w="3000"/>
            <w:tcBorders>
              <w:top w:val="single" w:color="B8C4D3" w:sz="4"/>
              <w:left w:val="single" w:color="B8C4D3" w:sz="4"/>
              <w:bottom w:val="single" w:color="B8C4D3" w:sz="4"/>
              <w:right w:val="single" w:color="B8C4D3" w:sz="4"/>
            </w:tcBorders>
            <w:shd w:fill="EEF2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Tilaajan yhteystiedot</w:t>
            </w:r>
          </w:p>
        </w:tc>
        <w:tc>
          <w:tcPr>
            <w:tcW w:type="dxa" w:w="6638"/>
            <w:tcBorders>
              <w:top w:val="single" w:color="B8C4D3" w:sz="4"/>
              <w:left w:val="single" w:color="B8C4D3" w:sz="4"/>
              <w:bottom w:val="single" w:color="B8C4D3" w:sz="4"/>
              <w:right w:val="single" w:color="B8C4D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[Puhelin, sähköposti]</w:t>
            </w:r>
          </w:p>
        </w:tc>
      </w:tr>
    </w:tbl>
    <w:p>
      <w:pPr>
        <w:pBdr>
          <w:bottom w:val="single" w:color="B8C4D3" w:sz="4" w:space="2"/>
        </w:pBdr>
        <w:spacing w:after="60" w:before="200"/>
      </w:pPr>
      <w:r>
        <w:rPr>
          <w:rFonts w:ascii="Arial" w:cs="Arial" w:eastAsia="Arial" w:hAnsi="Arial"/>
          <w:b/>
          <w:bCs/>
          <w:color w:val="1F3A5F"/>
          <w:sz w:val="21"/>
          <w:szCs w:val="21"/>
        </w:rPr>
        <w:t xml:space="preserve">2. Kohde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c>
          <w:tcPr>
            <w:tcW w:type="dxa" w:w="3000"/>
            <w:tcBorders>
              <w:top w:val="single" w:color="B8C4D3" w:sz="4"/>
              <w:left w:val="single" w:color="B8C4D3" w:sz="4"/>
              <w:bottom w:val="single" w:color="B8C4D3" w:sz="4"/>
              <w:right w:val="single" w:color="B8C4D3" w:sz="4"/>
            </w:tcBorders>
            <w:shd w:fill="EEF2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Osoite</w:t>
            </w:r>
          </w:p>
        </w:tc>
        <w:tc>
          <w:tcPr>
            <w:tcW w:type="dxa" w:w="6638"/>
            <w:tcBorders>
              <w:top w:val="single" w:color="B8C4D3" w:sz="4"/>
              <w:left w:val="single" w:color="B8C4D3" w:sz="4"/>
              <w:bottom w:val="single" w:color="B8C4D3" w:sz="4"/>
              <w:right w:val="single" w:color="B8C4D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[Katuosoite, postinumero, paikkakunta]</w:t>
            </w:r>
          </w:p>
        </w:tc>
      </w:tr>
      <w:tr>
        <w:tc>
          <w:tcPr>
            <w:tcW w:type="dxa" w:w="3000"/>
            <w:tcBorders>
              <w:top w:val="single" w:color="B8C4D3" w:sz="4"/>
              <w:left w:val="single" w:color="B8C4D3" w:sz="4"/>
              <w:bottom w:val="single" w:color="B8C4D3" w:sz="4"/>
              <w:right w:val="single" w:color="B8C4D3" w:sz="4"/>
            </w:tcBorders>
            <w:shd w:fill="EEF2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Rakennus</w:t>
            </w:r>
          </w:p>
        </w:tc>
        <w:tc>
          <w:tcPr>
            <w:tcW w:type="dxa" w:w="6638"/>
            <w:tcBorders>
              <w:top w:val="single" w:color="B8C4D3" w:sz="4"/>
              <w:left w:val="single" w:color="B8C4D3" w:sz="4"/>
              <w:bottom w:val="single" w:color="B8C4D3" w:sz="4"/>
              <w:right w:val="single" w:color="B8C4D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[Esim. omakotitalo, rivitalo, piharakennus]</w:t>
            </w:r>
          </w:p>
        </w:tc>
      </w:tr>
      <w:tr>
        <w:tc>
          <w:tcPr>
            <w:tcW w:type="dxa" w:w="3000"/>
            <w:tcBorders>
              <w:top w:val="single" w:color="B8C4D3" w:sz="4"/>
              <w:left w:val="single" w:color="B8C4D3" w:sz="4"/>
              <w:bottom w:val="single" w:color="B8C4D3" w:sz="4"/>
              <w:right w:val="single" w:color="B8C4D3" w:sz="4"/>
            </w:tcBorders>
            <w:shd w:fill="EEF2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Rakennusvuosi</w:t>
            </w:r>
          </w:p>
        </w:tc>
        <w:tc>
          <w:tcPr>
            <w:tcW w:type="dxa" w:w="6638"/>
            <w:tcBorders>
              <w:top w:val="single" w:color="B8C4D3" w:sz="4"/>
              <w:left w:val="single" w:color="B8C4D3" w:sz="4"/>
              <w:bottom w:val="single" w:color="B8C4D3" w:sz="4"/>
              <w:right w:val="single" w:color="B8C4D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[vvvv] (korjauskohteessa rakennusvuosi vaikuttaa asbesti- ja haitta-ainekartoituksen tarpeeseen ennen purkua)</w:t>
            </w:r>
          </w:p>
        </w:tc>
      </w:tr>
    </w:tbl>
    <w:p>
      <w:pPr>
        <w:pBdr>
          <w:bottom w:val="single" w:color="B8C4D3" w:sz="4" w:space="2"/>
        </w:pBdr>
        <w:spacing w:after="60" w:before="200"/>
      </w:pPr>
      <w:r>
        <w:rPr>
          <w:rFonts w:ascii="Arial" w:cs="Arial" w:eastAsia="Arial" w:hAnsi="Arial"/>
          <w:b/>
          <w:bCs/>
          <w:color w:val="1F3A5F"/>
          <w:sz w:val="21"/>
          <w:szCs w:val="21"/>
        </w:rPr>
        <w:t xml:space="preserve">3. Urakkaan sisältyy</w:t>
      </w:r>
    </w:p>
    <w:p>
      <w:pPr>
        <w:spacing w:after="60" w:before="0"/>
      </w:pPr>
      <w:r>
        <w:rPr>
          <w:rFonts w:ascii="Arial" w:cs="Arial" w:eastAsia="Arial" w:hAnsi="Arial"/>
          <w:i/>
          <w:iCs/>
          <w:color w:val="5E6B78"/>
          <w:sz w:val="17"/>
          <w:szCs w:val="17"/>
        </w:rPr>
        <w:t xml:space="preserve">Kirjoita työ rakenteittain, ei yhtenä rivinä. Esimerkiksi kattoremontissa: purku, aluskate, ruoteet, kate, räystäät, sadevesijärjestelmä ja kattoturvatuotteet.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[Rakenne tai työvaihe ja mitä siihen kuuluu]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[Rakenne tai työvaihe ja mitä siihen kuuluu]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[Rakenne tai työvaihe ja mitä siihen kuuluu]</w:t>
      </w:r>
    </w:p>
    <w:p>
      <w:pPr>
        <w:pBdr>
          <w:bottom w:val="single" w:color="B8C4D3" w:sz="4" w:space="2"/>
        </w:pBdr>
        <w:spacing w:after="60" w:before="200"/>
      </w:pPr>
      <w:r>
        <w:rPr>
          <w:rFonts w:ascii="Arial" w:cs="Arial" w:eastAsia="Arial" w:hAnsi="Arial"/>
          <w:b/>
          <w:bCs/>
          <w:color w:val="1F3A5F"/>
          <w:sz w:val="21"/>
          <w:szCs w:val="21"/>
        </w:rPr>
        <w:t xml:space="preserve">4. Urakkaan ei sisälly</w:t>
      </w:r>
    </w:p>
    <w:p>
      <w:pPr>
        <w:spacing w:after="60" w:before="0"/>
      </w:pPr>
      <w:r>
        <w:rPr>
          <w:rFonts w:ascii="Arial" w:cs="Arial" w:eastAsia="Arial" w:hAnsi="Arial"/>
          <w:i/>
          <w:iCs/>
          <w:color w:val="5E6B78"/>
          <w:sz w:val="17"/>
          <w:szCs w:val="17"/>
        </w:rPr>
        <w:t xml:space="preserve">Tärkein kohta riitojen kannalta. Rivi, jota ei mainita, tulkitaan yleensä sisältyväksi. Mieti ainakin jätelavat ja kaatopaikkamaksut, telineet ja nostot, sähkö- ja LVI-työt, maalaus ja loppusiivous.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[    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[    ]</w:t>
      </w:r>
    </w:p>
    <w:p>
      <w:pPr>
        <w:pBdr>
          <w:bottom w:val="single" w:color="B8C4D3" w:sz="4" w:space="2"/>
        </w:pBdr>
        <w:spacing w:after="60" w:before="200"/>
      </w:pPr>
      <w:r>
        <w:rPr>
          <w:rFonts w:ascii="Arial" w:cs="Arial" w:eastAsia="Arial" w:hAnsi="Arial"/>
          <w:b/>
          <w:bCs/>
          <w:color w:val="1F3A5F"/>
          <w:sz w:val="21"/>
          <w:szCs w:val="21"/>
        </w:rPr>
        <w:t xml:space="preserve">5. Hinta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438"/>
      </w:tblGrid>
      <w:tr>
        <w:tc>
          <w:tcPr>
            <w:tcW w:type="dxa" w:w="4200"/>
            <w:tcBorders>
              <w:top w:val="single" w:color="B8C4D3" w:sz="4"/>
              <w:left w:val="single" w:color="B8C4D3" w:sz="4"/>
              <w:bottom w:val="single" w:color="B8C4D3" w:sz="4"/>
              <w:right w:val="single" w:color="B8C4D3" w:sz="4"/>
            </w:tcBorders>
            <w:shd w:fill="EEF2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Hinta, alv 0 %</w:t>
            </w:r>
          </w:p>
        </w:tc>
        <w:tc>
          <w:tcPr>
            <w:tcW w:type="dxa" w:w="5438"/>
            <w:tcBorders>
              <w:top w:val="single" w:color="B8C4D3" w:sz="4"/>
              <w:left w:val="single" w:color="B8C4D3" w:sz="4"/>
              <w:bottom w:val="single" w:color="B8C4D3" w:sz="4"/>
              <w:right w:val="single" w:color="B8C4D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    ] €</w:t>
            </w:r>
          </w:p>
        </w:tc>
      </w:tr>
      <w:tr>
        <w:tc>
          <w:tcPr>
            <w:tcW w:type="dxa" w:w="4200"/>
            <w:tcBorders>
              <w:top w:val="single" w:color="B8C4D3" w:sz="4"/>
              <w:left w:val="single" w:color="B8C4D3" w:sz="4"/>
              <w:bottom w:val="single" w:color="B8C4D3" w:sz="4"/>
              <w:right w:val="single" w:color="B8C4D3" w:sz="4"/>
            </w:tcBorders>
            <w:shd w:fill="EEF2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Arvonlisävero [  ] %</w:t>
            </w:r>
          </w:p>
        </w:tc>
        <w:tc>
          <w:tcPr>
            <w:tcW w:type="dxa" w:w="5438"/>
            <w:tcBorders>
              <w:top w:val="single" w:color="B8C4D3" w:sz="4"/>
              <w:left w:val="single" w:color="B8C4D3" w:sz="4"/>
              <w:bottom w:val="single" w:color="B8C4D3" w:sz="4"/>
              <w:right w:val="single" w:color="B8C4D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    ] €</w:t>
            </w:r>
          </w:p>
        </w:tc>
      </w:tr>
      <w:tr>
        <w:tc>
          <w:tcPr>
            <w:tcW w:type="dxa" w:w="4200"/>
            <w:tcBorders>
              <w:top w:val="single" w:color="B8C4D3" w:sz="4"/>
              <w:left w:val="single" w:color="B8C4D3" w:sz="4"/>
              <w:bottom w:val="single" w:color="B8C4D3" w:sz="4"/>
              <w:right w:val="single" w:color="B8C4D3" w:sz="4"/>
            </w:tcBorders>
            <w:shd w:fill="EEF2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Yhteensä, sis. alv</w:t>
            </w:r>
          </w:p>
        </w:tc>
        <w:tc>
          <w:tcPr>
            <w:tcW w:type="dxa" w:w="5438"/>
            <w:tcBorders>
              <w:top w:val="single" w:color="B8C4D3" w:sz="4"/>
              <w:left w:val="single" w:color="B8C4D3" w:sz="4"/>
              <w:bottom w:val="single" w:color="B8C4D3" w:sz="4"/>
              <w:right w:val="single" w:color="B8C4D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    ] €</w:t>
            </w:r>
          </w:p>
        </w:tc>
      </w:tr>
      <w:tr>
        <w:tc>
          <w:tcPr>
            <w:tcW w:type="dxa" w:w="4200"/>
            <w:tcBorders>
              <w:top w:val="single" w:color="B8C4D3" w:sz="4"/>
              <w:left w:val="single" w:color="B8C4D3" w:sz="4"/>
              <w:bottom w:val="single" w:color="B8C4D3" w:sz="4"/>
              <w:right w:val="single" w:color="B8C4D3" w:sz="4"/>
            </w:tcBorders>
            <w:shd w:fill="EEF2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Josta työn osuus, sis. alv</w:t>
            </w:r>
          </w:p>
        </w:tc>
        <w:tc>
          <w:tcPr>
            <w:tcW w:type="dxa" w:w="5438"/>
            <w:tcBorders>
              <w:top w:val="single" w:color="B8C4D3" w:sz="4"/>
              <w:left w:val="single" w:color="B8C4D3" w:sz="4"/>
              <w:bottom w:val="single" w:color="B8C4D3" w:sz="4"/>
              <w:right w:val="single" w:color="B8C4D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    ] €  (kuluttajalle kotitalousvähennystä varten)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i/>
          <w:iCs/>
          <w:color w:val="5E6B78"/>
          <w:sz w:val="17"/>
          <w:szCs w:val="17"/>
        </w:rPr>
        <w:t xml:space="preserve">Yritykselle hinta ilmoitetaan yleensä ilman arvonlisäveroa ja vero erikseen. Kuluttajalle hinta ilmoitetaan arvonlisäverollisena ja työn osuus eriteltynä.</w:t>
      </w:r>
    </w:p>
    <w:p>
      <w:pPr>
        <w:pBdr>
          <w:bottom w:val="single" w:color="B8C4D3" w:sz="4" w:space="2"/>
        </w:pBdr>
        <w:spacing w:after="60" w:before="200"/>
      </w:pPr>
      <w:r>
        <w:rPr>
          <w:rFonts w:ascii="Arial" w:cs="Arial" w:eastAsia="Arial" w:hAnsi="Arial"/>
          <w:b/>
          <w:bCs/>
          <w:color w:val="1F3A5F"/>
          <w:sz w:val="21"/>
          <w:szCs w:val="21"/>
        </w:rPr>
        <w:t xml:space="preserve">6. Maksuehto, aikataulu ja voimassaolo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c>
          <w:tcPr>
            <w:tcW w:type="dxa" w:w="3000"/>
            <w:tcBorders>
              <w:top w:val="single" w:color="B8C4D3" w:sz="4"/>
              <w:left w:val="single" w:color="B8C4D3" w:sz="4"/>
              <w:bottom w:val="single" w:color="B8C4D3" w:sz="4"/>
              <w:right w:val="single" w:color="B8C4D3" w:sz="4"/>
            </w:tcBorders>
            <w:shd w:fill="EEF2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Maksuehto</w:t>
            </w:r>
          </w:p>
        </w:tc>
        <w:tc>
          <w:tcPr>
            <w:tcW w:type="dxa" w:w="6638"/>
            <w:tcBorders>
              <w:top w:val="single" w:color="B8C4D3" w:sz="4"/>
              <w:left w:val="single" w:color="B8C4D3" w:sz="4"/>
              <w:bottom w:val="single" w:color="B8C4D3" w:sz="4"/>
              <w:right w:val="single" w:color="B8C4D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[Esim. 14 pv netto, kaksi erää: aloitus [ ] %, valmistuminen [ ] %]</w:t>
            </w:r>
          </w:p>
        </w:tc>
      </w:tr>
      <w:tr>
        <w:tc>
          <w:tcPr>
            <w:tcW w:type="dxa" w:w="3000"/>
            <w:tcBorders>
              <w:top w:val="single" w:color="B8C4D3" w:sz="4"/>
              <w:left w:val="single" w:color="B8C4D3" w:sz="4"/>
              <w:bottom w:val="single" w:color="B8C4D3" w:sz="4"/>
              <w:right w:val="single" w:color="B8C4D3" w:sz="4"/>
            </w:tcBorders>
            <w:shd w:fill="EEF2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Aloitus</w:t>
            </w:r>
          </w:p>
        </w:tc>
        <w:tc>
          <w:tcPr>
            <w:tcW w:type="dxa" w:w="6638"/>
            <w:tcBorders>
              <w:top w:val="single" w:color="B8C4D3" w:sz="4"/>
              <w:left w:val="single" w:color="B8C4D3" w:sz="4"/>
              <w:bottom w:val="single" w:color="B8C4D3" w:sz="4"/>
              <w:right w:val="single" w:color="B8C4D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[pp.kk.vvvv tai viikko]</w:t>
            </w:r>
          </w:p>
        </w:tc>
      </w:tr>
      <w:tr>
        <w:tc>
          <w:tcPr>
            <w:tcW w:type="dxa" w:w="3000"/>
            <w:tcBorders>
              <w:top w:val="single" w:color="B8C4D3" w:sz="4"/>
              <w:left w:val="single" w:color="B8C4D3" w:sz="4"/>
              <w:bottom w:val="single" w:color="B8C4D3" w:sz="4"/>
              <w:right w:val="single" w:color="B8C4D3" w:sz="4"/>
            </w:tcBorders>
            <w:shd w:fill="EEF2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Valmistuminen</w:t>
            </w:r>
          </w:p>
        </w:tc>
        <w:tc>
          <w:tcPr>
            <w:tcW w:type="dxa" w:w="6638"/>
            <w:tcBorders>
              <w:top w:val="single" w:color="B8C4D3" w:sz="4"/>
              <w:left w:val="single" w:color="B8C4D3" w:sz="4"/>
              <w:bottom w:val="single" w:color="B8C4D3" w:sz="4"/>
              <w:right w:val="single" w:color="B8C4D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[pp.kk.vvvv tai viikko]</w:t>
            </w:r>
          </w:p>
        </w:tc>
      </w:tr>
      <w:tr>
        <w:tc>
          <w:tcPr>
            <w:tcW w:type="dxa" w:w="3000"/>
            <w:tcBorders>
              <w:top w:val="single" w:color="B8C4D3" w:sz="4"/>
              <w:left w:val="single" w:color="B8C4D3" w:sz="4"/>
              <w:bottom w:val="single" w:color="B8C4D3" w:sz="4"/>
              <w:right w:val="single" w:color="B8C4D3" w:sz="4"/>
            </w:tcBorders>
            <w:shd w:fill="EEF2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Tilaajan tehtävät</w:t>
            </w:r>
          </w:p>
        </w:tc>
        <w:tc>
          <w:tcPr>
            <w:tcW w:type="dxa" w:w="6638"/>
            <w:tcBorders>
              <w:top w:val="single" w:color="B8C4D3" w:sz="4"/>
              <w:left w:val="single" w:color="B8C4D3" w:sz="4"/>
              <w:bottom w:val="single" w:color="B8C4D3" w:sz="4"/>
              <w:right w:val="single" w:color="B8C4D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[Esim. tilojen tyhjennys ennen aloitusta]</w:t>
            </w:r>
          </w:p>
        </w:tc>
      </w:tr>
      <w:tr>
        <w:tc>
          <w:tcPr>
            <w:tcW w:type="dxa" w:w="3000"/>
            <w:tcBorders>
              <w:top w:val="single" w:color="B8C4D3" w:sz="4"/>
              <w:left w:val="single" w:color="B8C4D3" w:sz="4"/>
              <w:bottom w:val="single" w:color="B8C4D3" w:sz="4"/>
              <w:right w:val="single" w:color="B8C4D3" w:sz="4"/>
            </w:tcBorders>
            <w:shd w:fill="EEF2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Tarjous voimassa</w:t>
            </w:r>
          </w:p>
        </w:tc>
        <w:tc>
          <w:tcPr>
            <w:tcW w:type="dxa" w:w="6638"/>
            <w:tcBorders>
              <w:top w:val="single" w:color="B8C4D3" w:sz="4"/>
              <w:left w:val="single" w:color="B8C4D3" w:sz="4"/>
              <w:bottom w:val="single" w:color="B8C4D3" w:sz="4"/>
              <w:right w:val="single" w:color="B8C4D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 ] päivää, [pp.kk.vvvv] asti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i/>
          <w:iCs/>
          <w:color w:val="5E6B78"/>
          <w:sz w:val="17"/>
          <w:szCs w:val="17"/>
        </w:rPr>
        <w:t xml:space="preserve">Tarjouksen voimassaolon ei kannata olla pidempi kuin toimittajan tarvikehintojen voimassaolo.</w:t>
      </w:r>
    </w:p>
    <w:p>
      <w:pPr>
        <w:pageBreakBefore/>
        <w:pBdr>
          <w:bottom w:val="single" w:color="B8C4D3" w:sz="4" w:space="2"/>
        </w:pBdr>
        <w:spacing w:after="60" w:before="0"/>
      </w:pPr>
      <w:r>
        <w:rPr>
          <w:rFonts w:ascii="Arial" w:cs="Arial" w:eastAsia="Arial" w:hAnsi="Arial"/>
          <w:b/>
          <w:bCs/>
          <w:color w:val="1F3A5F"/>
          <w:sz w:val="21"/>
          <w:szCs w:val="21"/>
        </w:rPr>
        <w:t xml:space="preserve">7. Sopimusehdot, lisätyöt ja takuu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Sovellettavat ehdot (valitse):</w:t>
      </w:r>
    </w:p>
    <w:p>
      <w:pPr>
        <w:spacing w:after="50" w:before="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9"/>
          <w:szCs w:val="19"/>
        </w:rPr>
        <w:t xml:space="preserve">YSE 1998, rakennusurakan yleiset sopimusehdot (yritys- ja taloyhtiöasiakas)</w:t>
      </w:r>
    </w:p>
    <w:p>
      <w:pPr>
        <w:spacing w:after="50" w:before="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9"/>
          <w:szCs w:val="19"/>
        </w:rPr>
        <w:t xml:space="preserve">RYS-9 1998 ja kuluttajansuojalaki (kuluttaja, urakka yli 10 000 €)</w:t>
      </w:r>
    </w:p>
    <w:p>
      <w:pPr>
        <w:spacing w:after="50" w:before="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9"/>
          <w:szCs w:val="19"/>
        </w:rPr>
        <w:t xml:space="preserve">REYS-8 1998 ja kuluttajansuojalaki (kuluttaja, urakka enintään 10 000 €)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c>
          <w:tcPr>
            <w:tcW w:type="dxa" w:w="3000"/>
            <w:tcBorders>
              <w:top w:val="single" w:color="B8C4D3" w:sz="4"/>
              <w:left w:val="single" w:color="B8C4D3" w:sz="4"/>
              <w:bottom w:val="single" w:color="B8C4D3" w:sz="4"/>
              <w:right w:val="single" w:color="B8C4D3" w:sz="4"/>
            </w:tcBorders>
            <w:shd w:fill="EEF2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Lisä- ja muutostyöt</w:t>
            </w:r>
          </w:p>
        </w:tc>
        <w:tc>
          <w:tcPr>
            <w:tcW w:type="dxa" w:w="6638"/>
            <w:tcBorders>
              <w:top w:val="single" w:color="B8C4D3" w:sz="4"/>
              <w:left w:val="single" w:color="B8C4D3" w:sz="4"/>
              <w:bottom w:val="single" w:color="B8C4D3" w:sz="4"/>
              <w:right w:val="single" w:color="B8C4D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Sovitaan kirjallisesti ennen toteutusta. Tuntihinta [ ] €/h + alv, tarvikkeet [toteutuneen mukaan / yksikköhinnoin]</w:t>
            </w:r>
          </w:p>
        </w:tc>
      </w:tr>
      <w:tr>
        <w:tc>
          <w:tcPr>
            <w:tcW w:type="dxa" w:w="3000"/>
            <w:tcBorders>
              <w:top w:val="single" w:color="B8C4D3" w:sz="4"/>
              <w:left w:val="single" w:color="B8C4D3" w:sz="4"/>
              <w:bottom w:val="single" w:color="B8C4D3" w:sz="4"/>
              <w:right w:val="single" w:color="B8C4D3" w:sz="4"/>
            </w:tcBorders>
            <w:shd w:fill="EEF2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Takuu</w:t>
            </w:r>
          </w:p>
        </w:tc>
        <w:tc>
          <w:tcPr>
            <w:tcW w:type="dxa" w:w="6638"/>
            <w:tcBorders>
              <w:top w:val="single" w:color="B8C4D3" w:sz="4"/>
              <w:left w:val="single" w:color="B8C4D3" w:sz="4"/>
              <w:bottom w:val="single" w:color="B8C4D3" w:sz="4"/>
              <w:right w:val="single" w:color="B8C4D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[Valittujen sopimusehtojen mukaan]</w:t>
            </w:r>
          </w:p>
        </w:tc>
      </w:tr>
    </w:tbl>
    <w:p>
      <w:pPr>
        <w:pBdr>
          <w:bottom w:val="single" w:color="B8C4D3" w:sz="4" w:space="2"/>
        </w:pBdr>
        <w:spacing w:after="60" w:before="200"/>
      </w:pPr>
      <w:r>
        <w:rPr>
          <w:rFonts w:ascii="Arial" w:cs="Arial" w:eastAsia="Arial" w:hAnsi="Arial"/>
          <w:b/>
          <w:bCs/>
          <w:color w:val="1F3A5F"/>
          <w:sz w:val="21"/>
          <w:szCs w:val="21"/>
        </w:rPr>
        <w:t xml:space="preserve">8. Kuluttajalle, kun sopimus tehdään kotimyyntinä</w:t>
      </w:r>
    </w:p>
    <w:p>
      <w:pPr>
        <w:spacing w:after="60" w:before="0"/>
      </w:pPr>
      <w:r>
        <w:rPr>
          <w:rFonts w:ascii="Arial" w:cs="Arial" w:eastAsia="Arial" w:hAnsi="Arial"/>
          <w:i/>
          <w:iCs/>
          <w:color w:val="5E6B78"/>
          <w:sz w:val="17"/>
          <w:szCs w:val="17"/>
        </w:rPr>
        <w:t xml:space="preserve">Kotimyynti tarkoittaa sopimusta, joka tehdään asiakkaan kotona tai muualla kuin yrityksen toimitiloissa. Kuluttajalla on silloin 14 päivän peruuttamisoikeus.</w:t>
      </w:r>
    </w:p>
    <w:p>
      <w:pPr>
        <w:spacing w:after="50" w:before="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9"/>
          <w:szCs w:val="19"/>
        </w:rPr>
        <w:t xml:space="preserve">Liitteenä peruuttamisohje ja peruuttamislomake (oikeusministeriön asetus 110/2014)</w:t>
      </w:r>
    </w:p>
    <w:p>
      <w:pPr>
        <w:spacing w:after="50" w:before="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9"/>
          <w:szCs w:val="19"/>
        </w:rPr>
        <w:t xml:space="preserve">Tilaaja pyytää, että työ aloitetaan ennen peruuttamisajan päättymistä</w:t>
      </w:r>
    </w:p>
    <w:p>
      <w:pPr>
        <w:pBdr>
          <w:bottom w:val="single" w:color="B8C4D3" w:sz="4" w:space="2"/>
        </w:pBdr>
        <w:spacing w:after="60" w:before="200"/>
      </w:pPr>
      <w:r>
        <w:rPr>
          <w:rFonts w:ascii="Arial" w:cs="Arial" w:eastAsia="Arial" w:hAnsi="Arial"/>
          <w:b/>
          <w:bCs/>
          <w:color w:val="1F3A5F"/>
          <w:sz w:val="21"/>
          <w:szCs w:val="21"/>
        </w:rPr>
        <w:t xml:space="preserve">9. Hyväksyntä</w:t>
      </w:r>
    </w:p>
    <w:p>
      <w:pPr>
        <w:spacing w:after="20" w:before="1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Tarjoaja</w:t>
      </w:r>
    </w:p>
    <w:p>
      <w:pPr>
        <w:spacing w:after="20" w:before="0"/>
      </w:pPr>
      <w:r>
        <w:rPr>
          <w:rFonts w:ascii="Arial" w:cs="Arial" w:eastAsia="Arial" w:hAnsi="Arial"/>
          <w:sz w:val="19"/>
          <w:szCs w:val="19"/>
        </w:rPr>
        <w:t xml:space="preserve">______________________________   pvm __________</w:t>
      </w:r>
    </w:p>
    <w:p>
      <w:pPr>
        <w:spacing w:after="120" w:before="0"/>
      </w:pPr>
      <w:r>
        <w:rPr>
          <w:rFonts w:ascii="Arial" w:cs="Arial" w:eastAsia="Arial" w:hAnsi="Arial"/>
          <w:color w:val="5E6B78"/>
          <w:sz w:val="17"/>
          <w:szCs w:val="17"/>
        </w:rPr>
        <w:t xml:space="preserve">[Nimen selvennys]</w:t>
      </w:r>
    </w:p>
    <w:p>
      <w:pPr>
        <w:spacing w:after="2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Tilaaja hyväksyy tarjouksen</w:t>
      </w:r>
    </w:p>
    <w:p>
      <w:pPr>
        <w:spacing w:after="20" w:before="0"/>
      </w:pPr>
      <w:r>
        <w:rPr>
          <w:rFonts w:ascii="Arial" w:cs="Arial" w:eastAsia="Arial" w:hAnsi="Arial"/>
          <w:sz w:val="19"/>
          <w:szCs w:val="19"/>
        </w:rPr>
        <w:t xml:space="preserve">______________________________   pvm __________</w:t>
      </w:r>
    </w:p>
    <w:p>
      <w:pPr>
        <w:spacing w:after="120" w:before="0"/>
      </w:pPr>
      <w:r>
        <w:rPr>
          <w:rFonts w:ascii="Arial" w:cs="Arial" w:eastAsia="Arial" w:hAnsi="Arial"/>
          <w:color w:val="5E6B78"/>
          <w:sz w:val="17"/>
          <w:szCs w:val="17"/>
        </w:rPr>
        <w:t xml:space="preserve">[Nimen selvennys]</w:t>
      </w:r>
    </w:p>
    <w:sectPr>
      <w:footerReference w:type="default" r:id="rId7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0"/>
      <w:jc w:val="left"/>
    </w:pPr>
    <w:r>
      <w:rPr>
        <w:rFonts w:ascii="Arial" w:cs="Arial" w:eastAsia="Arial" w:hAnsi="Arial"/>
        <w:color w:val="7A8794"/>
        <w:sz w:val="15"/>
        <w:szCs w:val="15"/>
      </w:rPr>
      <w:t xml:space="preserve">Mallipohja: urakkavaaka.fi/oppaat/urakkatarjouksen-sisalto. Pohja on runko, eikä se korvaa sopimusehtoja tai juridista neuvontaa. Sivu </w:t>
    </w:r>
    <w:r>
      <w:rPr>
        <w:rFonts w:ascii="Arial" w:cs="Arial" w:eastAsia="Arial" w:hAnsi="Arial"/>
        <w:color w:val="7A8794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Urakkatarjous, mallipohja</dc:title>
  <dc:creator>Urakkavaaka</dc:creator>
  <dc:description>Urakkatarjouksen perusrunko pienelle rakennusliikkeelle</dc:description>
  <cp:lastModifiedBy>Un-named</cp:lastModifiedBy>
  <cp:revision>1</cp:revision>
  <dcterms:created xsi:type="dcterms:W3CDTF">2026-10-12T20:48:00.569Z</dcterms:created>
  <dcterms:modified xsi:type="dcterms:W3CDTF">2026-10-12T20:48:00.578Z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